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F" w:rsidRPr="00ED4562" w:rsidRDefault="008C3515" w:rsidP="00ED456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D4562">
        <w:rPr>
          <w:b/>
          <w:sz w:val="28"/>
          <w:szCs w:val="28"/>
          <w:u w:val="single"/>
        </w:rPr>
        <w:t>Relevant list of resources</w:t>
      </w:r>
    </w:p>
    <w:p w:rsidR="00ED4562" w:rsidRDefault="00ED4562" w:rsidP="00ED4562">
      <w:pPr>
        <w:pStyle w:val="ListParagraph"/>
        <w:ind w:left="360"/>
        <w:rPr>
          <w:b/>
        </w:rPr>
      </w:pPr>
    </w:p>
    <w:p w:rsidR="00ED4562" w:rsidRPr="00ED4562" w:rsidRDefault="00ED4562" w:rsidP="00ED4562">
      <w:pPr>
        <w:pStyle w:val="ListParagraph"/>
        <w:ind w:left="360"/>
        <w:rPr>
          <w:b/>
        </w:rPr>
      </w:pPr>
    </w:p>
    <w:p w:rsidR="008C3515" w:rsidRPr="00ED4562" w:rsidRDefault="00F030AE" w:rsidP="00A40BED">
      <w:pPr>
        <w:pStyle w:val="ListParagraph"/>
        <w:numPr>
          <w:ilvl w:val="0"/>
          <w:numId w:val="1"/>
        </w:numPr>
        <w:rPr>
          <w:b/>
        </w:rPr>
      </w:pPr>
      <w:hyperlink r:id="rId8" w:history="1">
        <w:r w:rsidR="008C3515" w:rsidRPr="00ED4562">
          <w:rPr>
            <w:rStyle w:val="Hyperlink"/>
            <w:b/>
            <w:color w:val="auto"/>
            <w:u w:val="none"/>
          </w:rPr>
          <w:t xml:space="preserve">Home Office </w:t>
        </w:r>
        <w:r w:rsidR="00A40BED" w:rsidRPr="00ED4562">
          <w:rPr>
            <w:rStyle w:val="Hyperlink"/>
            <w:b/>
            <w:color w:val="auto"/>
            <w:u w:val="none"/>
          </w:rPr>
          <w:t xml:space="preserve">FGM </w:t>
        </w:r>
        <w:r w:rsidR="008C3515" w:rsidRPr="00ED4562">
          <w:rPr>
            <w:rStyle w:val="Hyperlink"/>
            <w:b/>
            <w:color w:val="auto"/>
            <w:u w:val="none"/>
          </w:rPr>
          <w:t>e-learning</w:t>
        </w:r>
      </w:hyperlink>
      <w:r w:rsidR="00ED4562">
        <w:rPr>
          <w:rStyle w:val="Hyperlink"/>
          <w:b/>
          <w:color w:val="auto"/>
          <w:u w:val="none"/>
        </w:rPr>
        <w:t xml:space="preserve">: </w:t>
      </w:r>
      <w:r w:rsidR="00A40BED" w:rsidRPr="00A40BED">
        <w:t>A free online course on how to identify and report female genital mutilation</w:t>
      </w:r>
      <w:r w:rsidR="00A40BED">
        <w:t xml:space="preserve"> </w:t>
      </w:r>
      <w:r w:rsidR="00ED4562">
        <w:rPr>
          <w:b/>
        </w:rPr>
        <w:t xml:space="preserve"> </w:t>
      </w:r>
      <w:hyperlink r:id="rId9" w:history="1">
        <w:r w:rsidR="00765A33" w:rsidRPr="00A40BED">
          <w:rPr>
            <w:rStyle w:val="Hyperlink"/>
          </w:rPr>
          <w:t>https://www.fgmelearning.co.uk/</w:t>
        </w:r>
      </w:hyperlink>
    </w:p>
    <w:p w:rsidR="00A40BED" w:rsidRDefault="00A40BED" w:rsidP="008C3515">
      <w:pPr>
        <w:rPr>
          <w:b/>
        </w:rPr>
      </w:pPr>
    </w:p>
    <w:p w:rsidR="00ED4562" w:rsidRDefault="00ED4562" w:rsidP="008C3515">
      <w:pPr>
        <w:rPr>
          <w:b/>
        </w:rPr>
      </w:pPr>
    </w:p>
    <w:p w:rsidR="00765A33" w:rsidRDefault="00F030AE" w:rsidP="00765A33">
      <w:pPr>
        <w:pStyle w:val="ListParagraph"/>
        <w:numPr>
          <w:ilvl w:val="0"/>
          <w:numId w:val="1"/>
        </w:numPr>
      </w:pPr>
      <w:hyperlink r:id="rId10" w:history="1">
        <w:r w:rsidR="00A40BED" w:rsidRPr="00ED4562">
          <w:rPr>
            <w:rStyle w:val="Hyperlink"/>
            <w:b/>
            <w:color w:val="auto"/>
            <w:u w:val="none"/>
          </w:rPr>
          <w:t>Mandatory Reporting of Female Genital Mutilation – procedural information (2015)</w:t>
        </w:r>
      </w:hyperlink>
      <w:r w:rsidR="00ED4562">
        <w:rPr>
          <w:rStyle w:val="Hyperlink"/>
          <w:b/>
          <w:color w:val="auto"/>
          <w:u w:val="none"/>
        </w:rPr>
        <w:t xml:space="preserve">: </w:t>
      </w:r>
      <w:r w:rsidR="00765A33" w:rsidRPr="00765A33">
        <w:t>Statutory guidance on the mandatory duty on teachers, social workers and health professionals to report known cases for FGM for girls under 18.</w:t>
      </w:r>
      <w:r w:rsidR="00ED4562">
        <w:t xml:space="preserve"> </w:t>
      </w:r>
      <w:hyperlink r:id="rId11" w:history="1">
        <w:r w:rsidR="00ED4562" w:rsidRPr="00A40BED">
          <w:rPr>
            <w:rStyle w:val="Hyperlink"/>
          </w:rPr>
          <w:t>https://www.gov.uk/government/uploads/system/uploads/attachment_data/file/573782/FGM_Mandatory_Reporting_-_procedural_information_nov16_FINAL.pdf</w:t>
        </w:r>
      </w:hyperlink>
    </w:p>
    <w:p w:rsidR="00A40BED" w:rsidRDefault="00A40BED" w:rsidP="008C3515">
      <w:pPr>
        <w:rPr>
          <w:b/>
        </w:rPr>
      </w:pPr>
    </w:p>
    <w:p w:rsidR="00ED4562" w:rsidRPr="00ED4562" w:rsidRDefault="00ED4562" w:rsidP="008C3515">
      <w:pPr>
        <w:rPr>
          <w:b/>
        </w:rPr>
      </w:pPr>
    </w:p>
    <w:p w:rsidR="008C3515" w:rsidRPr="00ED4562" w:rsidRDefault="00F030AE" w:rsidP="008C3515">
      <w:pPr>
        <w:pStyle w:val="ListParagraph"/>
        <w:numPr>
          <w:ilvl w:val="0"/>
          <w:numId w:val="1"/>
        </w:numPr>
        <w:rPr>
          <w:b/>
        </w:rPr>
      </w:pPr>
      <w:hyperlink r:id="rId12" w:history="1">
        <w:r w:rsidR="008C3515" w:rsidRPr="00ED4562">
          <w:rPr>
            <w:rStyle w:val="Hyperlink"/>
            <w:b/>
            <w:color w:val="auto"/>
            <w:u w:val="none"/>
          </w:rPr>
          <w:t xml:space="preserve">Multi-agency </w:t>
        </w:r>
        <w:r w:rsidR="00A40BED" w:rsidRPr="00ED4562">
          <w:rPr>
            <w:rStyle w:val="Hyperlink"/>
            <w:b/>
            <w:color w:val="auto"/>
            <w:u w:val="none"/>
          </w:rPr>
          <w:t xml:space="preserve">statutory </w:t>
        </w:r>
        <w:r w:rsidR="008C3515" w:rsidRPr="00ED4562">
          <w:rPr>
            <w:rStyle w:val="Hyperlink"/>
            <w:b/>
            <w:color w:val="auto"/>
            <w:u w:val="none"/>
          </w:rPr>
          <w:t>guidance</w:t>
        </w:r>
        <w:r w:rsidR="00A40BED" w:rsidRPr="00ED4562">
          <w:rPr>
            <w:rStyle w:val="Hyperlink"/>
            <w:b/>
            <w:color w:val="auto"/>
            <w:u w:val="none"/>
          </w:rPr>
          <w:t xml:space="preserve"> on FGM (2016)</w:t>
        </w:r>
      </w:hyperlink>
      <w:r w:rsidR="00ED4562">
        <w:rPr>
          <w:rStyle w:val="Hyperlink"/>
          <w:b/>
          <w:color w:val="auto"/>
          <w:u w:val="none"/>
        </w:rPr>
        <w:t xml:space="preserve">: </w:t>
      </w:r>
      <w:r w:rsidR="00765A33">
        <w:t>Statutory guidance on multi-agency approach to FGM</w:t>
      </w:r>
      <w:r w:rsidR="00ED4562">
        <w:t xml:space="preserve">: </w:t>
      </w:r>
      <w:hyperlink r:id="rId13" w:history="1">
        <w:r w:rsidR="00A40BED" w:rsidRPr="00A40BED">
          <w:rPr>
            <w:rStyle w:val="Hyperlink"/>
          </w:rPr>
          <w:t>https://www.gov.uk/government/uploads/system/uploads/attachment_data/file/512906/Multi_Agency_Statutory_Guidance_on_FGM__-_FINAL.pdf</w:t>
        </w:r>
      </w:hyperlink>
      <w:r w:rsidR="00A40BED" w:rsidRPr="00A40BED">
        <w:t xml:space="preserve"> </w:t>
      </w:r>
    </w:p>
    <w:p w:rsidR="00A40BED" w:rsidRDefault="00A40BED" w:rsidP="008C3515">
      <w:pPr>
        <w:rPr>
          <w:b/>
        </w:rPr>
      </w:pPr>
    </w:p>
    <w:p w:rsidR="00ED4562" w:rsidRDefault="00ED4562" w:rsidP="008C3515">
      <w:pPr>
        <w:rPr>
          <w:b/>
        </w:rPr>
      </w:pPr>
    </w:p>
    <w:p w:rsidR="00A40BED" w:rsidRPr="00ED4562" w:rsidRDefault="00F030AE" w:rsidP="00A40BED">
      <w:pPr>
        <w:pStyle w:val="ListParagraph"/>
        <w:numPr>
          <w:ilvl w:val="0"/>
          <w:numId w:val="1"/>
        </w:numPr>
        <w:rPr>
          <w:b/>
        </w:rPr>
      </w:pPr>
      <w:hyperlink r:id="rId14" w:history="1">
        <w:r w:rsidR="00A40BED" w:rsidRPr="00ED4562">
          <w:rPr>
            <w:rStyle w:val="Hyperlink"/>
            <w:b/>
            <w:color w:val="auto"/>
            <w:u w:val="none"/>
          </w:rPr>
          <w:t>London Child Protection Procedures- Safeguarding children at risk of abuse through female genital mutilation (FGM)</w:t>
        </w:r>
      </w:hyperlink>
      <w:r w:rsidR="00A40BED" w:rsidRPr="00ED4562">
        <w:rPr>
          <w:b/>
        </w:rPr>
        <w:t xml:space="preserve"> </w:t>
      </w:r>
      <w:r w:rsidR="00ED4562">
        <w:rPr>
          <w:b/>
        </w:rPr>
        <w:t xml:space="preserve">: </w:t>
      </w:r>
      <w:r w:rsidR="00765A33" w:rsidRPr="00765A33">
        <w:t>London Safeguarding Children’s Board procedural guidance on how to safeguard girls at risk of FGM</w:t>
      </w:r>
      <w:r w:rsidR="00ED4562">
        <w:t xml:space="preserve"> </w:t>
      </w:r>
      <w:hyperlink r:id="rId15" w:history="1">
        <w:r w:rsidR="00A40BED" w:rsidRPr="00A40BED">
          <w:rPr>
            <w:rStyle w:val="Hyperlink"/>
          </w:rPr>
          <w:t>http://www.londoncp.co.uk/chapters/sg_ch_risk_fgm.html</w:t>
        </w:r>
      </w:hyperlink>
      <w:r w:rsidR="00A40BED" w:rsidRPr="00A40BED">
        <w:t xml:space="preserve"> </w:t>
      </w:r>
    </w:p>
    <w:p w:rsidR="008C3515" w:rsidRDefault="008C3515" w:rsidP="008C3515">
      <w:pPr>
        <w:rPr>
          <w:b/>
        </w:rPr>
      </w:pPr>
    </w:p>
    <w:p w:rsidR="00ED4562" w:rsidRDefault="00ED4562" w:rsidP="008C3515">
      <w:pPr>
        <w:rPr>
          <w:b/>
        </w:rPr>
      </w:pPr>
    </w:p>
    <w:p w:rsidR="008C3515" w:rsidRPr="00ED4562" w:rsidRDefault="00F030AE" w:rsidP="008C3515">
      <w:pPr>
        <w:pStyle w:val="ListParagraph"/>
        <w:numPr>
          <w:ilvl w:val="0"/>
          <w:numId w:val="1"/>
        </w:numPr>
        <w:rPr>
          <w:b/>
        </w:rPr>
      </w:pPr>
      <w:hyperlink r:id="rId16" w:history="1">
        <w:r w:rsidR="00A40BED" w:rsidRPr="00ED4562">
          <w:rPr>
            <w:rStyle w:val="Hyperlink"/>
            <w:b/>
            <w:color w:val="auto"/>
            <w:u w:val="none"/>
          </w:rPr>
          <w:t>FGM Protection Orders</w:t>
        </w:r>
      </w:hyperlink>
      <w:r w:rsidR="00ED4562">
        <w:rPr>
          <w:rStyle w:val="Hyperlink"/>
          <w:b/>
          <w:color w:val="auto"/>
          <w:u w:val="none"/>
        </w:rPr>
        <w:t xml:space="preserve">: </w:t>
      </w:r>
      <w:r w:rsidR="00765A33">
        <w:t>An FGM</w:t>
      </w:r>
      <w:r w:rsidR="00765A33" w:rsidRPr="00765A33">
        <w:t xml:space="preserve"> protection order </w:t>
      </w:r>
      <w:r w:rsidR="00765A33">
        <w:t xml:space="preserve">can be applied for when a girl under 18 is considered </w:t>
      </w:r>
      <w:r w:rsidR="00765A33" w:rsidRPr="00765A33">
        <w:t xml:space="preserve">at risk of </w:t>
      </w:r>
      <w:r w:rsidR="00765A33">
        <w:t xml:space="preserve">FGM. </w:t>
      </w:r>
      <w:hyperlink r:id="rId17" w:history="1">
        <w:r w:rsidR="00A40BED" w:rsidRPr="00C00B8C">
          <w:rPr>
            <w:rStyle w:val="Hyperlink"/>
          </w:rPr>
          <w:t>https://www.gov.uk/female-genital-mutilation-protection-order</w:t>
        </w:r>
      </w:hyperlink>
      <w:r w:rsidR="00A40BED">
        <w:t xml:space="preserve"> </w:t>
      </w:r>
    </w:p>
    <w:p w:rsidR="00A40BED" w:rsidRDefault="00A40BED" w:rsidP="008C3515"/>
    <w:p w:rsidR="00ED4562" w:rsidRPr="00A40BED" w:rsidRDefault="00ED4562" w:rsidP="00A40BED"/>
    <w:p w:rsidR="00ED4562" w:rsidRPr="00ED4562" w:rsidRDefault="00F030AE" w:rsidP="00ED4562">
      <w:pPr>
        <w:pStyle w:val="ListParagraph"/>
        <w:numPr>
          <w:ilvl w:val="0"/>
          <w:numId w:val="1"/>
        </w:numPr>
        <w:rPr>
          <w:b/>
        </w:rPr>
      </w:pPr>
      <w:hyperlink r:id="rId18" w:tgtFrame="_blank" w:history="1">
        <w:r w:rsidR="00ED4562" w:rsidRPr="00ED4562">
          <w:rPr>
            <w:b/>
          </w:rPr>
          <w:t>University College of London Hospital (UCLH) FGM clinic</w:t>
        </w:r>
      </w:hyperlink>
      <w:r w:rsidR="00ED4562">
        <w:rPr>
          <w:b/>
        </w:rPr>
        <w:t xml:space="preserve">: </w:t>
      </w:r>
      <w:r w:rsidR="00ED4562" w:rsidRPr="00A40BED">
        <w:t>A clinic in London providing care and support for women</w:t>
      </w:r>
      <w:r w:rsidR="00ED4562">
        <w:t xml:space="preserve"> and girls</w:t>
      </w:r>
      <w:r w:rsidR="00ED4562" w:rsidRPr="00A40BED">
        <w:t xml:space="preserve"> experiencing problems as a result of FGM.</w:t>
      </w:r>
      <w:r w:rsidR="00ED4562">
        <w:t xml:space="preserve"> </w:t>
      </w:r>
      <w:hyperlink r:id="rId19" w:history="1">
        <w:r w:rsidR="00ED4562" w:rsidRPr="00C00B8C">
          <w:rPr>
            <w:rStyle w:val="Hyperlink"/>
          </w:rPr>
          <w:t>https://www.uclh.nhs.uk/OurServices/ServiceA-Z/WH/GYNAE/FGM/Pages/Home.aspx</w:t>
        </w:r>
      </w:hyperlink>
      <w:r w:rsidR="00ED4562">
        <w:t xml:space="preserve"> </w:t>
      </w:r>
    </w:p>
    <w:p w:rsidR="00ED4562" w:rsidRDefault="00ED4562" w:rsidP="00ED4562"/>
    <w:p w:rsidR="00ED4562" w:rsidRPr="00ED4562" w:rsidRDefault="00ED4562" w:rsidP="00ED4562">
      <w:pPr>
        <w:pStyle w:val="ListParagraph"/>
        <w:ind w:left="360"/>
        <w:rPr>
          <w:b/>
        </w:rPr>
      </w:pPr>
    </w:p>
    <w:p w:rsidR="00ED4562" w:rsidRPr="00ED4562" w:rsidRDefault="00F030AE" w:rsidP="00ED4562">
      <w:pPr>
        <w:pStyle w:val="ListParagraph"/>
        <w:numPr>
          <w:ilvl w:val="0"/>
          <w:numId w:val="1"/>
        </w:numPr>
        <w:rPr>
          <w:rStyle w:val="Hyperlink"/>
          <w:b/>
          <w:color w:val="auto"/>
          <w:u w:val="none"/>
        </w:rPr>
      </w:pPr>
      <w:hyperlink r:id="rId20" w:history="1">
        <w:r w:rsidR="00ED4562" w:rsidRPr="00ED4562">
          <w:rPr>
            <w:rStyle w:val="Hyperlink"/>
            <w:b/>
            <w:color w:val="auto"/>
            <w:u w:val="none"/>
          </w:rPr>
          <w:t>National FGM Centre</w:t>
        </w:r>
      </w:hyperlink>
      <w:r w:rsidR="00ED4562">
        <w:rPr>
          <w:b/>
        </w:rPr>
        <w:t xml:space="preserve">: </w:t>
      </w:r>
      <w:r w:rsidR="00ED4562" w:rsidRPr="00A40BED">
        <w:t>A partnership between Barnardo’s and the Local Government Association (LGA)</w:t>
      </w:r>
      <w:r w:rsidR="00ED4562">
        <w:t xml:space="preserve"> working to</w:t>
      </w:r>
      <w:r w:rsidR="00ED4562" w:rsidRPr="00A40BED">
        <w:t xml:space="preserve"> improve </w:t>
      </w:r>
      <w:r w:rsidR="00ED4562">
        <w:t>social care response to FGM and support professionals to respond to FGM more effectively and sustainably</w:t>
      </w:r>
      <w:r w:rsidR="00ED4562" w:rsidRPr="00A40BED">
        <w:t>.</w:t>
      </w:r>
      <w:r w:rsidR="00ED4562" w:rsidRPr="00ED4562">
        <w:rPr>
          <w:b/>
        </w:rPr>
        <w:t xml:space="preserve"> </w:t>
      </w:r>
      <w:hyperlink r:id="rId21" w:history="1">
        <w:r w:rsidR="00ED4562" w:rsidRPr="00765A33">
          <w:rPr>
            <w:rStyle w:val="Hyperlink"/>
          </w:rPr>
          <w:t>http://nationalfgmcentre.org.uk/</w:t>
        </w:r>
      </w:hyperlink>
    </w:p>
    <w:p w:rsidR="00ED4562" w:rsidRDefault="00ED4562" w:rsidP="00ED4562">
      <w:pPr>
        <w:rPr>
          <w:rStyle w:val="Hyperlink"/>
        </w:rPr>
      </w:pPr>
    </w:p>
    <w:p w:rsidR="00ED4562" w:rsidRPr="00765A33" w:rsidRDefault="00ED4562" w:rsidP="00ED4562">
      <w:pPr>
        <w:rPr>
          <w:b/>
        </w:rPr>
      </w:pPr>
    </w:p>
    <w:p w:rsidR="00A40BED" w:rsidRPr="00ED4562" w:rsidRDefault="00F030AE" w:rsidP="00A40BED">
      <w:pPr>
        <w:pStyle w:val="ListParagraph"/>
        <w:numPr>
          <w:ilvl w:val="0"/>
          <w:numId w:val="1"/>
        </w:numPr>
        <w:rPr>
          <w:b/>
        </w:rPr>
      </w:pPr>
      <w:hyperlink r:id="rId22" w:history="1">
        <w:r w:rsidR="00A40BED" w:rsidRPr="00ED4562">
          <w:rPr>
            <w:rStyle w:val="Hyperlink"/>
            <w:b/>
            <w:color w:val="auto"/>
            <w:u w:val="none"/>
          </w:rPr>
          <w:t>NSPCC FGM Helpline</w:t>
        </w:r>
      </w:hyperlink>
      <w:r w:rsidR="00ED4562">
        <w:rPr>
          <w:b/>
        </w:rPr>
        <w:t xml:space="preserve">: </w:t>
      </w:r>
      <w:r w:rsidR="00A40BED" w:rsidRPr="00A40BED">
        <w:t>A national charity offering advice and free telephone support for children and adults with questions about FGM.</w:t>
      </w:r>
      <w:r w:rsidR="00ED4562">
        <w:t xml:space="preserve"> </w:t>
      </w:r>
      <w:hyperlink r:id="rId23" w:history="1">
        <w:r w:rsidR="00765A33" w:rsidRPr="00C00B8C">
          <w:rPr>
            <w:rStyle w:val="Hyperlink"/>
          </w:rPr>
          <w:t>https://www.nspcc.org.uk/preventing-abuse/child-abuse-and-neglect/female-genital-mutilation-fgm/</w:t>
        </w:r>
      </w:hyperlink>
      <w:r w:rsidR="00765A33">
        <w:t xml:space="preserve"> </w:t>
      </w:r>
    </w:p>
    <w:p w:rsidR="00765A33" w:rsidRDefault="00765A33" w:rsidP="00A40BED"/>
    <w:p w:rsidR="004B2916" w:rsidRPr="00A40BED" w:rsidRDefault="004B2916" w:rsidP="00A40BED"/>
    <w:p w:rsidR="00A40BED" w:rsidRPr="00ED4562" w:rsidRDefault="00F030AE" w:rsidP="00A40BED">
      <w:pPr>
        <w:pStyle w:val="ListParagraph"/>
        <w:numPr>
          <w:ilvl w:val="0"/>
          <w:numId w:val="1"/>
        </w:numPr>
        <w:rPr>
          <w:b/>
        </w:rPr>
      </w:pPr>
      <w:hyperlink r:id="rId24" w:tgtFrame="_blank" w:history="1">
        <w:r w:rsidR="00A40BED" w:rsidRPr="00ED4562">
          <w:rPr>
            <w:b/>
          </w:rPr>
          <w:t>Foundation for Women's Health Research and Development (FORWARD)</w:t>
        </w:r>
      </w:hyperlink>
      <w:r w:rsidR="00ED4562">
        <w:rPr>
          <w:b/>
        </w:rPr>
        <w:t xml:space="preserve">: </w:t>
      </w:r>
      <w:r w:rsidR="00A40BED" w:rsidRPr="00A40BED">
        <w:t>A leading African diaspora women's campaign and support organisation tackling discriminatory practices against girls and women.</w:t>
      </w:r>
      <w:r w:rsidR="00ED4562">
        <w:t xml:space="preserve"> </w:t>
      </w:r>
      <w:hyperlink r:id="rId25" w:history="1">
        <w:r w:rsidR="004B2916" w:rsidRPr="00C00B8C">
          <w:rPr>
            <w:rStyle w:val="Hyperlink"/>
          </w:rPr>
          <w:t>http://forwarduk.org.uk/</w:t>
        </w:r>
      </w:hyperlink>
      <w:r w:rsidR="004B2916">
        <w:t xml:space="preserve"> </w:t>
      </w:r>
    </w:p>
    <w:p w:rsidR="004B2916" w:rsidRDefault="004B2916" w:rsidP="00A40BED"/>
    <w:p w:rsidR="00ED4562" w:rsidRPr="00A40BED" w:rsidRDefault="00ED4562" w:rsidP="00A40BED"/>
    <w:p w:rsidR="008C3515" w:rsidRPr="00ED4562" w:rsidRDefault="00F030AE" w:rsidP="00ED4562">
      <w:pPr>
        <w:pStyle w:val="ListParagraph"/>
        <w:numPr>
          <w:ilvl w:val="0"/>
          <w:numId w:val="1"/>
        </w:numPr>
        <w:rPr>
          <w:b/>
        </w:rPr>
      </w:pPr>
      <w:hyperlink r:id="rId26" w:tgtFrame="_blank" w:history="1">
        <w:r w:rsidR="00A40BED" w:rsidRPr="00ED4562">
          <w:rPr>
            <w:b/>
          </w:rPr>
          <w:t>The Iranian and Kurdish Women’s Rights Organisation (IKWRO)</w:t>
        </w:r>
      </w:hyperlink>
      <w:r w:rsidR="00A40BED" w:rsidRPr="00ED4562">
        <w:rPr>
          <w:b/>
        </w:rPr>
        <w:t xml:space="preserve"> </w:t>
      </w:r>
      <w:hyperlink r:id="rId27" w:history="1">
        <w:r w:rsidR="00A40BED" w:rsidRPr="00ED4562">
          <w:rPr>
            <w:rStyle w:val="Hyperlink"/>
            <w:b/>
            <w:color w:val="auto"/>
            <w:u w:val="none"/>
          </w:rPr>
          <w:t>http://ikwro.org.uk/</w:t>
        </w:r>
      </w:hyperlink>
      <w:r w:rsidR="00A40BED" w:rsidRPr="00ED4562">
        <w:rPr>
          <w:b/>
        </w:rPr>
        <w:t xml:space="preserve"> </w:t>
      </w:r>
      <w:r w:rsidR="00ED4562">
        <w:rPr>
          <w:b/>
        </w:rPr>
        <w:t xml:space="preserve">: </w:t>
      </w:r>
      <w:r w:rsidR="00A40BED" w:rsidRPr="00A40BED">
        <w:t>Charity providing advice, advocacy, referral and support to women and men in the UK in Arabic, Kurdish and Farsi languages.</w:t>
      </w:r>
      <w:r w:rsidR="00ED4562">
        <w:t xml:space="preserve"> </w:t>
      </w:r>
      <w:hyperlink r:id="rId28" w:history="1">
        <w:r w:rsidR="004B2916" w:rsidRPr="00C00B8C">
          <w:rPr>
            <w:rStyle w:val="Hyperlink"/>
          </w:rPr>
          <w:t>http://ikwro.org.uk/</w:t>
        </w:r>
      </w:hyperlink>
      <w:r w:rsidR="004B2916">
        <w:t xml:space="preserve"> </w:t>
      </w:r>
    </w:p>
    <w:p w:rsidR="004B2916" w:rsidRDefault="004B2916"/>
    <w:p w:rsidR="004B2916" w:rsidRDefault="004B2916"/>
    <w:p w:rsidR="00ED4562" w:rsidRPr="00ED4562" w:rsidRDefault="0027352C" w:rsidP="00ED4562">
      <w:pPr>
        <w:pStyle w:val="ListParagraph"/>
        <w:numPr>
          <w:ilvl w:val="0"/>
          <w:numId w:val="1"/>
        </w:numPr>
        <w:rPr>
          <w:b/>
        </w:rPr>
      </w:pPr>
      <w:r w:rsidRPr="00ED4562">
        <w:rPr>
          <w:b/>
        </w:rPr>
        <w:t>Manor Gardens</w:t>
      </w:r>
      <w:r w:rsidR="00ED4562">
        <w:rPr>
          <w:b/>
        </w:rPr>
        <w:t xml:space="preserve">: </w:t>
      </w:r>
      <w:r w:rsidR="00ED4562">
        <w:t>The project works with v</w:t>
      </w:r>
      <w:r w:rsidR="00ED4562" w:rsidRPr="00ED4562">
        <w:t>olunteer</w:t>
      </w:r>
      <w:r w:rsidR="00ED4562">
        <w:t xml:space="preserve"> FGM </w:t>
      </w:r>
      <w:r w:rsidR="00ED4562" w:rsidRPr="00ED4562">
        <w:t>Community Champions</w:t>
      </w:r>
      <w:r w:rsidR="00ED4562">
        <w:t xml:space="preserve">, delivers training, provide workshop and 1:2:1 support through the Dahlia project (a specialist therapeutic service for women who have undergone FGM). </w:t>
      </w:r>
      <w:hyperlink r:id="rId29" w:history="1">
        <w:r w:rsidR="00ED4562" w:rsidRPr="004A093C">
          <w:rPr>
            <w:rStyle w:val="Hyperlink"/>
          </w:rPr>
          <w:t>http://www.manorgardenscentre.org/our-services/health-advocacy/support-for-survivors-of-fgm/</w:t>
        </w:r>
      </w:hyperlink>
      <w:r w:rsidR="00ED4562">
        <w:t xml:space="preserve"> </w:t>
      </w:r>
    </w:p>
    <w:p w:rsidR="0027352C" w:rsidRDefault="0027352C"/>
    <w:p w:rsidR="004B2916" w:rsidRPr="0027352C" w:rsidRDefault="004B2916">
      <w:pPr>
        <w:rPr>
          <w:b/>
        </w:rPr>
      </w:pPr>
    </w:p>
    <w:sectPr w:rsidR="004B2916" w:rsidRPr="0027352C" w:rsidSect="00765A33">
      <w:headerReference w:type="default" r:id="rId30"/>
      <w:footerReference w:type="default" r:id="rId31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27" w:rsidRDefault="00BC5A27" w:rsidP="00ED4562">
      <w:r>
        <w:separator/>
      </w:r>
    </w:p>
  </w:endnote>
  <w:endnote w:type="continuationSeparator" w:id="0">
    <w:p w:rsidR="00BC5A27" w:rsidRDefault="00BC5A27" w:rsidP="00ED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052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562" w:rsidRDefault="00ED45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0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562" w:rsidRDefault="00ED4562" w:rsidP="00ED45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27" w:rsidRDefault="00BC5A27" w:rsidP="00ED4562">
      <w:r>
        <w:separator/>
      </w:r>
    </w:p>
  </w:footnote>
  <w:footnote w:type="continuationSeparator" w:id="0">
    <w:p w:rsidR="00BC5A27" w:rsidRDefault="00BC5A27" w:rsidP="00ED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62" w:rsidRPr="00ED4562" w:rsidRDefault="00ED4562" w:rsidP="00ED4562">
    <w:pPr>
      <w:keepLines/>
      <w:tabs>
        <w:tab w:val="left" w:pos="0"/>
        <w:tab w:val="center" w:pos="4253"/>
        <w:tab w:val="right" w:pos="8505"/>
      </w:tabs>
      <w:rPr>
        <w:rFonts w:ascii="Arial" w:hAnsi="Arial"/>
        <w:sz w:val="16"/>
        <w:szCs w:val="20"/>
        <w:lang w:eastAsia="en-US"/>
      </w:rPr>
    </w:pPr>
    <w:r>
      <w:rPr>
        <w:rFonts w:ascii="Arial" w:hAnsi="Arial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57F26C74" wp14:editId="0A379428">
          <wp:simplePos x="0" y="0"/>
          <wp:positionH relativeFrom="column">
            <wp:posOffset>-428625</wp:posOffset>
          </wp:positionH>
          <wp:positionV relativeFrom="paragraph">
            <wp:posOffset>160020</wp:posOffset>
          </wp:positionV>
          <wp:extent cx="1190625" cy="55555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62">
      <w:rPr>
        <w:rFonts w:ascii="Arial" w:hAnsi="Arial"/>
        <w:sz w:val="16"/>
        <w:szCs w:val="20"/>
        <w:lang w:eastAsia="en-US"/>
      </w:rPr>
      <w:t xml:space="preserve">     </w:t>
    </w:r>
    <w:r>
      <w:rPr>
        <w:rFonts w:ascii="Arial" w:hAnsi="Arial"/>
        <w:sz w:val="16"/>
        <w:szCs w:val="20"/>
        <w:lang w:eastAsia="en-US"/>
      </w:rPr>
      <w:t xml:space="preserve">                                      </w:t>
    </w:r>
    <w:r w:rsidRPr="00ED4562">
      <w:rPr>
        <w:rFonts w:ascii="Arial" w:hAnsi="Arial"/>
        <w:sz w:val="16"/>
        <w:szCs w:val="20"/>
        <w:lang w:eastAsia="en-US"/>
      </w:rPr>
      <w:t xml:space="preserve">     </w:t>
    </w:r>
    <w:r>
      <w:rPr>
        <w:rFonts w:ascii="Calibri" w:eastAsia="Calibri" w:hAnsi="Calibri"/>
        <w:noProof/>
        <w:color w:val="0000FF"/>
        <w:sz w:val="22"/>
        <w:szCs w:val="22"/>
      </w:rPr>
      <w:drawing>
        <wp:inline distT="0" distB="0" distL="0" distR="0" wp14:anchorId="113B793B" wp14:editId="31A696D7">
          <wp:extent cx="1438275" cy="388500"/>
          <wp:effectExtent l="0" t="0" r="0" b="0"/>
          <wp:docPr id="3" name="Picture 3" descr="Metropolitan Police Service">
            <a:hlinkClick xmlns:a="http://schemas.openxmlformats.org/drawingml/2006/main" r:id="rId2" tooltip="&quot;home pag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politan Police Servi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szCs w:val="20"/>
        <w:lang w:eastAsia="en-US"/>
      </w:rPr>
      <w:t xml:space="preserve">    </w:t>
    </w:r>
    <w:r w:rsidRPr="00ED4562">
      <w:rPr>
        <w:rFonts w:ascii="Arial" w:hAnsi="Arial"/>
        <w:sz w:val="16"/>
        <w:szCs w:val="20"/>
        <w:lang w:eastAsia="en-US"/>
      </w:rPr>
      <w:t xml:space="preserve"> </w:t>
    </w:r>
    <w:r>
      <w:rPr>
        <w:rFonts w:ascii="Arial" w:hAnsi="Arial"/>
        <w:sz w:val="16"/>
        <w:szCs w:val="20"/>
        <w:lang w:eastAsia="en-US"/>
      </w:rPr>
      <w:t xml:space="preserve">       </w:t>
    </w:r>
    <w:r w:rsidRPr="00ED4562">
      <w:rPr>
        <w:rFonts w:ascii="Arial" w:hAnsi="Arial"/>
        <w:sz w:val="16"/>
        <w:szCs w:val="20"/>
        <w:lang w:eastAsia="en-US"/>
      </w:rPr>
      <w:t xml:space="preserve">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5EF577BE" wp14:editId="09FF925D">
          <wp:extent cx="714375" cy="714375"/>
          <wp:effectExtent l="0" t="0" r="9525" b="9525"/>
          <wp:docPr id="2" name="Picture 2" descr="C:\Users\sonita.pobi\AppData\Local\Microsoft\Windows\Temporary Internet Files\Content.Outlook\UF406WI0\fg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nita.pobi\AppData\Local\Microsoft\Windows\Temporary Internet Files\Content.Outlook\UF406WI0\fgm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4562">
      <w:rPr>
        <w:rFonts w:ascii="Calibri" w:eastAsia="Calibri" w:hAnsi="Calibri"/>
        <w:noProof/>
        <w:sz w:val="22"/>
        <w:szCs w:val="22"/>
      </w:rPr>
      <w:t xml:space="preserve"> </w:t>
    </w:r>
    <w:r>
      <w:rPr>
        <w:rFonts w:ascii="Calibri" w:eastAsia="Calibri" w:hAnsi="Calibri"/>
        <w:noProof/>
        <w:color w:val="0000FF"/>
        <w:sz w:val="22"/>
        <w:szCs w:val="22"/>
      </w:rPr>
      <w:t xml:space="preserve">             </w:t>
    </w:r>
    <w:r>
      <w:rPr>
        <w:rFonts w:ascii="Calibri" w:eastAsia="Calibri" w:hAnsi="Calibri"/>
        <w:noProof/>
        <w:color w:val="0000FF"/>
        <w:sz w:val="22"/>
        <w:szCs w:val="22"/>
      </w:rPr>
      <w:drawing>
        <wp:inline distT="0" distB="0" distL="0" distR="0" wp14:anchorId="2C9EA133" wp14:editId="5C9AE9D5">
          <wp:extent cx="1123950" cy="42052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98" cy="420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562" w:rsidRDefault="00ED4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4D6"/>
    <w:multiLevelType w:val="hybridMultilevel"/>
    <w:tmpl w:val="65B06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15"/>
    <w:rsid w:val="00015CBF"/>
    <w:rsid w:val="0027352C"/>
    <w:rsid w:val="004B2916"/>
    <w:rsid w:val="00765A33"/>
    <w:rsid w:val="008C3515"/>
    <w:rsid w:val="00A40BED"/>
    <w:rsid w:val="00BC5A27"/>
    <w:rsid w:val="00C44214"/>
    <w:rsid w:val="00ED4562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B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4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562"/>
  </w:style>
  <w:style w:type="paragraph" w:styleId="Footer">
    <w:name w:val="footer"/>
    <w:basedOn w:val="Normal"/>
    <w:link w:val="FooterChar"/>
    <w:uiPriority w:val="99"/>
    <w:rsid w:val="00ED4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562"/>
  </w:style>
  <w:style w:type="paragraph" w:styleId="BalloonText">
    <w:name w:val="Balloon Text"/>
    <w:basedOn w:val="Normal"/>
    <w:link w:val="BalloonTextChar"/>
    <w:rsid w:val="00ED4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62"/>
    <w:rPr>
      <w:rFonts w:ascii="Tahoma" w:hAnsi="Tahoma" w:cs="Tahoma"/>
      <w:sz w:val="16"/>
      <w:szCs w:val="16"/>
    </w:rPr>
  </w:style>
  <w:style w:type="character" w:customStyle="1" w:styleId="short-url">
    <w:name w:val="short-url"/>
    <w:basedOn w:val="DefaultParagraphFont"/>
    <w:rsid w:val="00ED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B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4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562"/>
  </w:style>
  <w:style w:type="paragraph" w:styleId="Footer">
    <w:name w:val="footer"/>
    <w:basedOn w:val="Normal"/>
    <w:link w:val="FooterChar"/>
    <w:uiPriority w:val="99"/>
    <w:rsid w:val="00ED4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562"/>
  </w:style>
  <w:style w:type="paragraph" w:styleId="BalloonText">
    <w:name w:val="Balloon Text"/>
    <w:basedOn w:val="Normal"/>
    <w:link w:val="BalloonTextChar"/>
    <w:rsid w:val="00ED4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62"/>
    <w:rPr>
      <w:rFonts w:ascii="Tahoma" w:hAnsi="Tahoma" w:cs="Tahoma"/>
      <w:sz w:val="16"/>
      <w:szCs w:val="16"/>
    </w:rPr>
  </w:style>
  <w:style w:type="character" w:customStyle="1" w:styleId="short-url">
    <w:name w:val="short-url"/>
    <w:basedOn w:val="DefaultParagraphFont"/>
    <w:rsid w:val="00ED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melearning.co.uk/" TargetMode="External"/><Relationship Id="rId13" Type="http://schemas.openxmlformats.org/officeDocument/2006/relationships/hyperlink" Target="https://www.gov.uk/government/uploads/system/uploads/attachment_data/file/512906/Multi_Agency_Statutory_Guidance_on_FGM__-_FINAL.pdf" TargetMode="External"/><Relationship Id="rId18" Type="http://schemas.openxmlformats.org/officeDocument/2006/relationships/hyperlink" Target="https://www.uclh.nhs.uk/OurServices/ServiceA-Z/WH/GYNAE/FGM/Pages/Home.aspx" TargetMode="External"/><Relationship Id="rId26" Type="http://schemas.openxmlformats.org/officeDocument/2006/relationships/hyperlink" Target="http://ikwro.org.u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tionalfgmcentre.org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uploads/system/uploads/attachment_data/file/512906/Multi_Agency_Statutory_Guidance_on_FGM__-_FINAL.pdf" TargetMode="External"/><Relationship Id="rId17" Type="http://schemas.openxmlformats.org/officeDocument/2006/relationships/hyperlink" Target="https://www.gov.uk/female-genital-mutilation-protection-order" TargetMode="External"/><Relationship Id="rId25" Type="http://schemas.openxmlformats.org/officeDocument/2006/relationships/hyperlink" Target="http://forwarduk.org.uk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uk/female-genital-mutilation-protection-order" TargetMode="External"/><Relationship Id="rId20" Type="http://schemas.openxmlformats.org/officeDocument/2006/relationships/hyperlink" Target="http://nationalfgmcentre.org.uk/" TargetMode="External"/><Relationship Id="rId29" Type="http://schemas.openxmlformats.org/officeDocument/2006/relationships/hyperlink" Target="http://www.manorgardenscentre.org/our-services/health-advocacy/support-for-survivors-of-fg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573782/FGM_Mandatory_Reporting_-_procedural_information_nov16_FINAL.pdf" TargetMode="External"/><Relationship Id="rId24" Type="http://schemas.openxmlformats.org/officeDocument/2006/relationships/hyperlink" Target="http://forwarduk.org.uk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ondoncp.co.uk/chapters/sg_ch_risk_fgm.html" TargetMode="External"/><Relationship Id="rId23" Type="http://schemas.openxmlformats.org/officeDocument/2006/relationships/hyperlink" Target="https://www.nspcc.org.uk/preventing-abuse/child-abuse-and-neglect/female-genital-mutilation-fgm/" TargetMode="External"/><Relationship Id="rId28" Type="http://schemas.openxmlformats.org/officeDocument/2006/relationships/hyperlink" Target="http://ikwro.org.uk/" TargetMode="External"/><Relationship Id="rId10" Type="http://schemas.openxmlformats.org/officeDocument/2006/relationships/hyperlink" Target="https://www.gov.uk/government/uploads/system/uploads/attachment_data/file/573782/FGM_Mandatory_Reporting_-_procedural_information_nov16_FINAL.pdf" TargetMode="External"/><Relationship Id="rId19" Type="http://schemas.openxmlformats.org/officeDocument/2006/relationships/hyperlink" Target="https://www.uclh.nhs.uk/OurServices/ServiceA-Z/WH/GYNAE/FGM/Pages/Home.asp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gmelearning.co.uk/" TargetMode="External"/><Relationship Id="rId14" Type="http://schemas.openxmlformats.org/officeDocument/2006/relationships/hyperlink" Target="http://www.londoncp.co.uk/chapters/sg_ch_risk_fgm.html" TargetMode="External"/><Relationship Id="rId22" Type="http://schemas.openxmlformats.org/officeDocument/2006/relationships/hyperlink" Target="https://www.nspcc.org.uk/preventing-abuse/child-abuse-and-neglect/female-genital-mutilation-fgm/" TargetMode="External"/><Relationship Id="rId27" Type="http://schemas.openxmlformats.org/officeDocument/2006/relationships/hyperlink" Target="http://ikwro.org.uk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met.police.uk/" TargetMode="External"/><Relationship Id="rId1" Type="http://schemas.openxmlformats.org/officeDocument/2006/relationships/image" Target="media/image1.emf"/><Relationship Id="rId5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E953E93D</Template>
  <TotalTime>2</TotalTime>
  <Pages>2</Pages>
  <Words>294</Words>
  <Characters>4306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Sonita Pobi</dc:creator>
  <cp:lastModifiedBy>Alison Renouf</cp:lastModifiedBy>
  <cp:revision>2</cp:revision>
  <cp:lastPrinted>2017-06-20T11:09:00Z</cp:lastPrinted>
  <dcterms:created xsi:type="dcterms:W3CDTF">2017-06-20T11:38:00Z</dcterms:created>
  <dcterms:modified xsi:type="dcterms:W3CDTF">2017-06-20T11:38:00Z</dcterms:modified>
</cp:coreProperties>
</file>